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Times New Roman" w:cs="Times New Roman" w:eastAsia="Times New Roman" w:hAnsi="Times New Roman"/>
          <w:b w:val="1"/>
          <w:i w:val="0"/>
          <w:smallCaps w:val="1"/>
          <w:strike w:val="0"/>
          <w:color w:val="00000a"/>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a"/>
          <w:sz w:val="24"/>
          <w:szCs w:val="24"/>
          <w:u w:val="none"/>
          <w:shd w:fill="auto" w:val="clear"/>
          <w:vertAlign w:val="baseline"/>
          <w:rtl w:val="0"/>
        </w:rPr>
        <w:t xml:space="preserve">Allegato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PERIL DOCUMENTO DI GARA UNICO EUROPEO (DGUE)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le procedure di appalto per le quali è stato pubblicato un avviso di indizione di gara nella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Riferimento della pubblicazione del pertinente avviso o bando (</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1"/>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nella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GU UE S numero [], data [], pag. [], </w:t>
      </w:r>
      <w:r w:rsidDel="00000000" w:rsidR="00000000" w:rsidRPr="00000000">
        <w:rPr>
          <w:rtl w:val="0"/>
        </w:rPr>
      </w:r>
    </w:p>
    <w:p w:rsidR="00000000" w:rsidDel="00000000" w:rsidP="00000000" w:rsidRDefault="00000000" w:rsidRPr="00000000" w14:paraId="0000000B">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Numero dell'avviso nella GU S: [ ][ ][ ][ ]/S [ ][ ][ ]–[ ][ ][ ][ ][ ][ ][ ]</w:t>
      </w:r>
      <w:r w:rsidDel="00000000" w:rsidR="00000000" w:rsidRPr="00000000">
        <w:rPr>
          <w:rtl w:val="0"/>
        </w:rPr>
      </w:r>
    </w:p>
    <w:p w:rsidR="00000000" w:rsidDel="00000000" w:rsidP="00000000" w:rsidRDefault="00000000" w:rsidRPr="00000000" w14:paraId="0000000C">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D">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1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trHeight w:val="34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Identità del committente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trHeight w:val="34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Università degli Studi di Milano - Bicocca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1262157014</w:t>
            </w:r>
            <w:r w:rsidDel="00000000" w:rsidR="00000000" w:rsidRPr="00000000">
              <w:rPr>
                <w:rtl w:val="0"/>
              </w:rPr>
            </w:r>
          </w:p>
        </w:tc>
      </w:tr>
      <w:tr>
        <w:trPr>
          <w:trHeight w:val="485"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Titolo o breve descrizione dell'appalto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Numero di riferimento attribuito al fascicolo dall'amministrazione aggiudicatrice o ente aggiudicatore (ove esistente)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CIG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CUP (ove previsto)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progetto (ove l’appalto sia finanziato o cofinanziato con fondi europei)</w:t>
              <w:tab/>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tl w:val="0"/>
              </w:rPr>
            </w:r>
          </w:p>
        </w:tc>
      </w:tr>
    </w:tbl>
    <w:p w:rsidR="00000000" w:rsidDel="00000000" w:rsidP="00000000" w:rsidRDefault="00000000" w:rsidRPr="00000000" w14:paraId="00000023">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a"/>
          <w:sz w:val="16"/>
          <w:szCs w:val="1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826"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11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provvede all'esecuzione del contratto nel contesto di programmi di lavoro protetti (articolo 112 del Codice)?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L'iscrizione o la certificazione comprende tutti i criteri di selezione richiesti?</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negativa alla lettera d):</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certificato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 [ ] Non applicabile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771"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ovvero,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r>
          </w:p>
        </w:tc>
      </w:tr>
      <w:tr>
        <w:trPr>
          <w:trHeight w:val="594" w:hRule="atLeast"/>
        </w:trPr>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2">
            <w:pPr>
              <w:keepNext w:val="0"/>
              <w:keepLines w:val="0"/>
              <w:widowControl w:val="1"/>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bfbfbf"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 b), c),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ed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3">
      <w:pPr>
        <w:keepNext w:val="0"/>
        <w:keepLines w:val="0"/>
        <w:widowControl w:val="1"/>
        <w:pBdr>
          <w:top w:color="00000a" w:space="1" w:sz="4" w:val="single"/>
          <w:left w:color="00000a" w:space="4" w:sz="4" w:val="single"/>
          <w:bottom w:color="00000a" w:space="1" w:sz="4" w:val="single"/>
          <w:right w:color="00000a" w:space="0" w:sz="4" w:val="single"/>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SOGGETTI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E">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F">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2">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99"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858"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br w:type="textWrapping"/>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E">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E2">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14:paraId="000000E3">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4">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5">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6">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7">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8">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9">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14:paraId="000000EA">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426" w:right="0" w:hanging="426"/>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trHeight w:val="66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trHeight w:val="16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19"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F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dati identificativi delle persone condannate [ ];</w:t>
              <w:br w:type="textWrapping"/>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Arial" w:cs="Arial" w:eastAsia="Arial" w:hAnsi="Arial"/>
                <w:b w:val="0"/>
                <w:i w:val="1"/>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durata del periodo d'esclusione [..…], lettera comma 1, articolo 80 [  ], </w:t>
            </w:r>
          </w:p>
        </w:tc>
      </w:tr>
      <w:tr>
        <w:trPr>
          <w:trHeight w:val="69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9"/>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left"/>
        <w:tblInd w:w="-20.0" w:type="dxa"/>
        <w:tblLayout w:type="fixed"/>
        <w:tblLook w:val="0000"/>
      </w:tblPr>
      <w:tblGrid>
        <w:gridCol w:w="4644"/>
        <w:gridCol w:w="2322"/>
        <w:gridCol w:w="2324"/>
        <w:tblGridChange w:id="0">
          <w:tblGrid>
            <w:gridCol w:w="4644"/>
            <w:gridCol w:w="2322"/>
            <w:gridCol w:w="2324"/>
          </w:tblGrid>
        </w:tblGridChange>
      </w:tblGrid>
      <w:tr>
        <w:trPr>
          <w:trHeight w:val="485"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Pagamento di imposte, tasse o contributi previdenziali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032"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soddisfatto tutti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gli obblighi relativi al pagamento di imposte, tasse o contributi previdenziali,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trHeight w:val="470"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br w:type="textWrapping"/>
              <w:t xml:space="preserve">In caso negativo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indicare:</w:t>
              <w:br w:type="textWrapping"/>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Paese o Stato membro interessato</w:t>
              <w:br w:type="textWrapping"/>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Di quale importo si tratta</w:t>
              <w:br w:type="textWrapping"/>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Come è stata stabilita tale inottemperanza:</w:t>
              <w:br w:type="textWrapping"/>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   Mediante una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decisione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giudiziaria o amministrativa:</w:t>
            </w:r>
          </w:p>
          <w:p w:rsidR="00000000" w:rsidDel="00000000" w:rsidP="00000000" w:rsidRDefault="00000000" w:rsidRPr="00000000" w14:paraId="000001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14:paraId="000001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14:paraId="000001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2)    In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altro modo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Specificare:</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Contributi previdenziali</w:t>
            </w:r>
            <w:r w:rsidDel="00000000" w:rsidR="00000000" w:rsidRPr="00000000">
              <w:rPr>
                <w:rtl w:val="0"/>
              </w:rPr>
            </w:r>
          </w:p>
        </w:tc>
      </w:tr>
      <w:tr>
        <w:trPr>
          <w:trHeight w:val="1977"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br w:type="textWrapping"/>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t xml:space="preserve">c1) [ ] Sì [ ] No</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br w:type="textWrapping"/>
              <w:t xml:space="preserve">c1) [ ] Sì [ ] No</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(indirizzo web, autorità o organismo di emanazione, riferimento preciso della documentazione)(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4B">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0"/>
          <w:i w:val="0"/>
          <w:smallCaps w:val="1"/>
          <w:strike w:val="0"/>
          <w:color w:val="00000a"/>
          <w:sz w:val="15"/>
          <w:szCs w:val="15"/>
          <w:u w:val="none"/>
          <w:shd w:fill="auto" w:val="clear"/>
          <w:vertAlign w:val="superscript"/>
        </w:rPr>
        <w:footnoteReference w:customMarkFollows="0" w:id="21"/>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C">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406"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obblighi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2"/>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 “Self-Cleaning, cfr. articolo 80, comma 7)?</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trHeight w:val="405"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17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4"/>
              </w:tabs>
              <w:spacing w:after="0" w:before="0" w:line="240" w:lineRule="auto"/>
              <w:ind w:left="304" w:right="0" w:hanging="142"/>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gli estremi dei provvedimenti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trHeight w:val="30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si è reso colpevole di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gravi illeciti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3"/>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br w:type="textWrapping"/>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br w:type="textWrapping"/>
              <w:t xml:space="preserve">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tc>
      </w:tr>
      <w:tr>
        <w:trPr>
          <w:trHeight w:val="30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tc>
      </w:tr>
      <w:tr>
        <w:trPr>
          <w:trHeight w:val="1316"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24"/>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c>
      </w:tr>
      <w:tr>
        <w:trPr>
          <w:trHeight w:val="154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br w:type="textWrapping"/>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r>
        <w:trPr>
          <w:trHeight w:val="149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può confermare di:</w:t>
            </w:r>
          </w:p>
          <w:p w:rsidR="00000000" w:rsidDel="00000000" w:rsidP="00000000" w:rsidRDefault="00000000" w:rsidRPr="00000000" w14:paraId="000001B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30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1C2">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3">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 g), h), i), l), m)</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Sussistono  a carico dell’operatore economico cause di decadenza, di sospensione o di divieto previste dall'</w:t>
            </w:r>
            <w:hyperlink r:id="rId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67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 tentativo di infiltrazione mafiosa di cui all'</w:t>
            </w:r>
            <w:hyperlink r:id="rId9">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84, comma 4, del medesimo decreto</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fermo restando quanto previsto dagli </w:t>
            </w:r>
            <w:hyperlink r:id="rId10">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88, comma 4-bis</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 commi 2 e 3,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5"/>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w:t>
            </w:r>
          </w:p>
          <w:p w:rsidR="00000000" w:rsidDel="00000000" w:rsidP="00000000" w:rsidRDefault="00000000" w:rsidRPr="00000000" w14:paraId="000001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soggetto alla sanzione interdittiva di cui all'</w:t>
            </w:r>
            <w:hyperlink r:id="rId1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vittima dei reati previsti e puniti dagli </w:t>
            </w:r>
            <w:hyperlink r:id="rId1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7">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(numero dipendenti e/o altro ) [………..…][……….…][……….…]</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7"/>
          <w:szCs w:val="17"/>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merito ai criteri di selezione (sezione </w:t>
      </w:r>
      <w:r w:rsidDel="00000000" w:rsidR="00000000" w:rsidRPr="00000000">
        <w:rPr>
          <w:rFonts w:ascii="Noto Sans Symbols" w:cs="Noto Sans Symbols" w:eastAsia="Noto Sans Symbols" w:hAnsi="Noto Sans Symbols"/>
          <w:b w:val="0"/>
          <w:i w:val="0"/>
          <w:smallCaps w:val="0"/>
          <w:strike w:val="0"/>
          <w:color w:val="00000a"/>
          <w:sz w:val="14"/>
          <w:szCs w:val="14"/>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o sezioni da A a D della presente parte) l'operatore economico dichiara che:</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2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i w:val="0"/>
          <w:smallCaps w:val="0"/>
          <w:strike w:val="0"/>
          <w:color w:val="00000a"/>
          <w:sz w:val="15"/>
          <w:szCs w:val="15"/>
          <w:u w:val="none"/>
          <w:shd w:fill="auto" w:val="clear"/>
          <w:vertAlign w:val="baseline"/>
          <w:rtl w:val="0"/>
        </w:rPr>
        <w:t xml:space="preserve">α</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22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231">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trHeight w:val="51"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43">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142"/>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il numero di esercizi richiesto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annuo ("specifico") dell'operatore economico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 settore di attività oggetto dell'appalto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specificato nell'avviso o bando pertinente o nei documenti di gara per il numero di esercizi richiesto è il seguente:</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nel settore e per il numero di esercizi specificato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sono i seguenti:</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(indicazione dell'indice richiesto, come rapporto tra x e y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valore)</w:t>
              <w:br w:type="textWrapping"/>
              <w:t xml:space="preserve">[……], [……]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1"/>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dalla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valuta</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PROFESSIONALI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1a) Unicamente per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appalti pubblici di lavori,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durante il periodo di riferimento(</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2"/>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eseguito i seguenti lavori del tipo specificato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Unicamente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 e di servizi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Durante il periodo di riferimento l'operatore economico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Indicare nell'elenco gli importi, le date e i destinatari, pubblici o privati(</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destinatari</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    Può disporre dei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tecnici o organismi tecnici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4"/>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citando in particolare quelli responsabili del controllo della qualità:</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Utilizza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attrezzature tecniche e adotta le seguenti misure per garantire la qualità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 dispone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4)  Potrà applicare 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gestione e di tracciabilità della catena di approvvigionamento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consentirà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l'esecuzione 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verifiche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5"/>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delle sue capacità di</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produzione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strutture tecniche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se necessario,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di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egli dispone, nonché delle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adottate per garantire 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br w:type="textWrapping"/>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6)       Indicare 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titoli di studio e professionali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sono in possesso:</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       lo stesso prestatore di servizi o imprenditore,</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e/o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 funzione dei requisiti richiesti nell'avviso o bando pertinente o nei documenti di gara)</w:t>
              <w:br w:type="textWrapping"/>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a) [………..…]</w:t>
              <w:br w:type="textWrapping"/>
              <w:br w:type="textWrapping"/>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b)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7)       L'operatore economico potrà applicare durante l'esecuzione dell'appalto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8)       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organico medio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organico medio annuo:</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numero di dirigenti</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9)       Per l'esecuzione dell'appalto l'operatore economico disporrà dell'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attrezzatura, del materiale e dell'equipaggiamento tecnico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10)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intende eventualmente subappaltare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la seguente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quota (espressa in percentuale)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11)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12)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può fornire i richiesti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istituti o servizi ufficiali incaricati del controllo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si dispone:</w:t>
              <w:br w:type="textWrapping"/>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C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14:paraId="000002C3">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soddisfa determinate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garanzia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compresa l'accessibilità per le persone con disabilità?</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al programma di garanzia della qualità si dispone:</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rispetta determinati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si dispone:</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 Riduzione del numero di candidati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qualificati</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rticolo 91 del Codice)</w:t>
      </w:r>
      <w:r w:rsidDel="00000000" w:rsidR="00000000" w:rsidRPr="00000000">
        <w:rPr>
          <w:rtl w:val="0"/>
        </w:rPr>
      </w:r>
    </w:p>
    <w:p w:rsidR="00000000" w:rsidDel="00000000" w:rsidP="00000000" w:rsidRDefault="00000000" w:rsidRPr="00000000" w14:paraId="000002D2">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3">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soddisfare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 criteri e le regole obiettivi e non discriminatori da applicare per limitare il numero di candidati, come di seguito indicato :</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sono richiesti determinati certificati o altre forme di prove documentali,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 l'operatore economico dispone dei documenti richiesti:</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alcuni di tali certificati o altre forme di prove documentali sono disponibili elettronicamente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 ] Sì [ ] No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DD">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E">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4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oppure</w:t>
      </w: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Arial" w:cs="Arial" w:eastAsia="Arial" w:hAnsi="Arial"/>
          <w:b w:val="0"/>
          <w:i w:val="1"/>
          <w:smallCaps w:val="0"/>
          <w:strike w:val="0"/>
          <w:color w:val="00000a"/>
          <w:sz w:val="15"/>
          <w:szCs w:val="15"/>
          <w:u w:val="none"/>
          <w:shd w:fill="auto" w:val="clear"/>
          <w:vertAlign w:val="superscript"/>
        </w:rPr>
        <w:footnoteReference w:customMarkFollows="0" w:id="41"/>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l'amministrazione aggiudicatrice o l'ente aggiudicatore sono già in possesso della documentazione in questione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[procedura di appalto: (descrizione sommaria, estremi della pubblicazione nella</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Gazzetta ufficiale dell'Unione europea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numero di riferimento)]</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Data, luogo e, se richiesto o necessario, firma/firme: [……………….……]</w:t>
      </w:r>
    </w:p>
    <w:p w:rsidR="00000000" w:rsidDel="00000000" w:rsidP="00000000" w:rsidRDefault="00000000" w:rsidRPr="00000000" w14:paraId="000002E7">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footerReference r:id="rId18" w:type="default"/>
      <w:pgSz w:h="15840" w:w="12240"/>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360" w:line="240" w:lineRule="auto"/>
      <w:ind w:left="-850" w:right="-241" w:firstLine="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I servizi della Commissione metteranno gratuitamente il servizio DGUE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 formato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Per gli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1"/>
          <w:i w:val="1"/>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w:t>
      </w:r>
      <w:r w:rsidDel="00000000" w:rsidR="00000000" w:rsidRPr="00000000">
        <w:rPr>
          <w:rFonts w:ascii="Arial" w:cs="Arial" w:eastAsia="Arial" w:hAnsi="Arial"/>
          <w:b w:val="1"/>
          <w:i w:val="1"/>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Microimprese: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Medie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che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e 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w:t>
      </w:r>
      <w:r w:rsidDel="00000000" w:rsidR="00000000" w:rsidRPr="00000000">
        <w:rPr>
          <w:rtl w:val="0"/>
        </w:rPr>
      </w:r>
    </w:p>
  </w:footnote>
  <w:footnote w:id="7">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Specificamente</w:t>
      </w:r>
      <w:r w:rsidDel="00000000" w:rsidR="00000000" w:rsidRPr="00000000">
        <w:rPr>
          <w:rFonts w:ascii="Arial" w:cs="Arial" w:eastAsia="Arial" w:hAnsi="Arial"/>
          <w:b w:val="1"/>
          <w:i w:val="0"/>
          <w:smallCaps w:val="0"/>
          <w:strike w:val="0"/>
          <w:color w:val="ff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p>
  </w:footnote>
  <w:footnote w:id="18">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74"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19">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Conformemente all'elenco dell'allegato XI della direttiva 2014/24/UE;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amministrazioni aggiudicatrici possono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richiedere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fino a cinque anni 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ammettere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un'esperienza che risale a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più</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di cinque anni prima.</w:t>
      </w:r>
      <w:r w:rsidDel="00000000" w:rsidR="00000000" w:rsidRPr="00000000">
        <w:rPr>
          <w:rtl w:val="0"/>
        </w:rPr>
      </w:r>
    </w:p>
  </w:footnote>
  <w:footnote w:id="33">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altri termini, occorre indicare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tutti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Si noti che se l'operatore economico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ha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deciso di subappaltare una quota dell'appalto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 condizione che l'operatore economico abbia fornito le informazioni necessarie (</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17" w:hanging="567.0000000000001"/>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10">
    <w:name w:val="Titolo 1"/>
    <w:basedOn w:val="Normale"/>
    <w:next w:val="Titolo10"/>
    <w:autoRedefine w:val="0"/>
    <w:hidden w:val="0"/>
    <w:qFormat w:val="0"/>
    <w:pPr>
      <w:keepNext w:val="1"/>
      <w:suppressAutoHyphens w:val="0"/>
      <w:spacing w:after="120" w:before="360" w:line="1" w:lineRule="atLeast"/>
      <w:ind w:leftChars="-1" w:rightChars="0" w:firstLineChars="-1"/>
      <w:textDirection w:val="btLr"/>
      <w:textAlignment w:val="top"/>
      <w:outlineLvl w:val="0"/>
    </w:pPr>
    <w:rPr>
      <w:b w:val="1"/>
      <w:bCs w:val="1"/>
      <w:smallCaps w:val="1"/>
      <w:color w:val="00000a"/>
      <w:w w:val="100"/>
      <w:kern w:val="1"/>
      <w:position w:val="-1"/>
      <w:sz w:val="24"/>
      <w:szCs w:val="28"/>
      <w:effect w:val="none"/>
      <w:vertAlign w:val="baseline"/>
      <w:cs w:val="0"/>
      <w:em w:val="none"/>
      <w:lang w:bidi="it-IT" w:eastAsia="it-IT" w:val="it-IT"/>
    </w:rPr>
  </w:style>
  <w:style w:type="paragraph" w:styleId="Titolo2">
    <w:name w:val="Titolo 2"/>
    <w:basedOn w:val="Normale"/>
    <w:next w:val="Titolo2"/>
    <w:autoRedefine w:val="0"/>
    <w:hidden w:val="0"/>
    <w:qFormat w:val="0"/>
    <w:pPr>
      <w:keepNext w:val="1"/>
      <w:suppressAutoHyphens w:val="0"/>
      <w:spacing w:after="120" w:before="120" w:line="1" w:lineRule="atLeast"/>
      <w:ind w:leftChars="-1" w:rightChars="0" w:firstLineChars="-1"/>
      <w:textDirection w:val="btLr"/>
      <w:textAlignment w:val="top"/>
      <w:outlineLvl w:val="0"/>
    </w:pPr>
    <w:rPr>
      <w:b w:val="1"/>
      <w:bCs w:val="1"/>
      <w:color w:val="00000a"/>
      <w:w w:val="100"/>
      <w:kern w:val="1"/>
      <w:position w:val="-1"/>
      <w:sz w:val="24"/>
      <w:szCs w:val="26"/>
      <w:effect w:val="none"/>
      <w:vertAlign w:val="baseline"/>
      <w:cs w:val="0"/>
      <w:em w:val="none"/>
      <w:lang w:bidi="it-IT" w:eastAsia="it-IT" w:val="it-IT"/>
    </w:rPr>
  </w:style>
  <w:style w:type="paragraph" w:styleId="Titolo3">
    <w:name w:val="Titolo 3"/>
    <w:basedOn w:val="Normale"/>
    <w:next w:val="Titolo3"/>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 w:val="1"/>
      <w:color w:val="00000a"/>
      <w:w w:val="100"/>
      <w:kern w:val="1"/>
      <w:position w:val="-1"/>
      <w:sz w:val="24"/>
      <w:szCs w:val="22"/>
      <w:effect w:val="none"/>
      <w:vertAlign w:val="baseline"/>
      <w:cs w:val="0"/>
      <w:em w:val="none"/>
      <w:lang w:bidi="it-IT" w:eastAsia="it-IT" w:val="it-IT"/>
    </w:rPr>
  </w:style>
  <w:style w:type="paragraph" w:styleId="Titolo4">
    <w:name w:val="Titolo 4"/>
    <w:basedOn w:val="Normale"/>
    <w:next w:val="Titolo4"/>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Cs w:val="1"/>
      <w:color w:val="00000a"/>
      <w:w w:val="100"/>
      <w:kern w:val="1"/>
      <w:position w:val="-1"/>
      <w:sz w:val="24"/>
      <w:szCs w:val="22"/>
      <w:effect w:val="none"/>
      <w:vertAlign w:val="baseline"/>
      <w:cs w:val="0"/>
      <w:em w:val="none"/>
      <w:lang w:bidi="it-IT"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Times New Roman" w:cs="Times New Roman" w:eastAsia="" w:hAnsi="Times New Roman"/>
      <w:b w:val="1"/>
      <w:bCs w:val="1"/>
      <w:smallCaps w:val="1"/>
      <w:w w:val="100"/>
      <w:position w:val="-1"/>
      <w:sz w:val="24"/>
      <w:szCs w:val="28"/>
      <w:effect w:val="none"/>
      <w:vertAlign w:val="baseline"/>
      <w:cs w:val="0"/>
      <w:em w:val="none"/>
      <w:lang w:bidi="it-IT" w:eastAsia="it-IT"/>
    </w:rPr>
  </w:style>
  <w:style w:type="character" w:styleId="Titolo2Carattere">
    <w:name w:val="Titolo 2 Carattere"/>
    <w:next w:val="Titolo2Carattere"/>
    <w:autoRedefine w:val="0"/>
    <w:hidden w:val="0"/>
    <w:qFormat w:val="0"/>
    <w:rPr>
      <w:rFonts w:ascii="Times New Roman" w:cs="Times New Roman" w:eastAsia="" w:hAnsi="Times New Roman"/>
      <w:b w:val="1"/>
      <w:bCs w:val="1"/>
      <w:w w:val="100"/>
      <w:position w:val="-1"/>
      <w:sz w:val="24"/>
      <w:szCs w:val="26"/>
      <w:effect w:val="none"/>
      <w:vertAlign w:val="baseline"/>
      <w:cs w:val="0"/>
      <w:em w:val="none"/>
      <w:lang w:bidi="it-IT" w:eastAsia="it-IT"/>
    </w:rPr>
  </w:style>
  <w:style w:type="character" w:styleId="Titolo3Carattere">
    <w:name w:val="Titolo 3 Carattere"/>
    <w:next w:val="Titolo3Carattere"/>
    <w:autoRedefine w:val="0"/>
    <w:hidden w:val="0"/>
    <w:qFormat w:val="0"/>
    <w:rPr>
      <w:rFonts w:ascii="Times New Roman" w:cs="Times New Roman" w:eastAsia="" w:hAnsi="Times New Roman"/>
      <w:bCs w:val="1"/>
      <w:i w:val="1"/>
      <w:w w:val="100"/>
      <w:position w:val="-1"/>
      <w:sz w:val="24"/>
      <w:effect w:val="none"/>
      <w:vertAlign w:val="baseline"/>
      <w:cs w:val="0"/>
      <w:em w:val="none"/>
      <w:lang w:bidi="it-IT" w:eastAsia="it-IT"/>
    </w:rPr>
  </w:style>
  <w:style w:type="character" w:styleId="Titolo4Carattere">
    <w:name w:val="Titolo 4 Carattere"/>
    <w:next w:val="Titolo4Carattere"/>
    <w:autoRedefine w:val="0"/>
    <w:hidden w:val="0"/>
    <w:qFormat w:val="0"/>
    <w:rPr>
      <w:rFonts w:ascii="Times New Roman" w:cs="Times New Roman" w:eastAsia="" w:hAnsi="Times New Roman"/>
      <w:bCs w:val="1"/>
      <w:iCs w:val="1"/>
      <w:w w:val="100"/>
      <w:position w:val="-1"/>
      <w:sz w:val="24"/>
      <w:effect w:val="none"/>
      <w:vertAlign w:val="baseline"/>
      <w:cs w:val="0"/>
      <w:em w:val="none"/>
      <w:lang w:bidi="it-IT" w:eastAsia="it-IT"/>
    </w:rPr>
  </w:style>
  <w:style w:type="character" w:styleId="NormalBoldChar">
    <w:name w:val="NormalBold Char"/>
    <w:next w:val="NormalBoldChar"/>
    <w:autoRedefine w:val="0"/>
    <w:hidden w:val="0"/>
    <w:qFormat w:val="0"/>
    <w:rPr>
      <w:rFonts w:ascii="Times New Roman" w:cs="Times New Roman" w:eastAsia="Times New Roman" w:hAnsi="Times New Roman"/>
      <w:b w:val="1"/>
      <w:w w:val="100"/>
      <w:position w:val="-1"/>
      <w:sz w:val="24"/>
      <w:effect w:val="none"/>
      <w:vertAlign w:val="baseline"/>
      <w:cs w:val="0"/>
      <w:em w:val="none"/>
      <w:lang w:bidi="it-IT" w:eastAsia="it-IT"/>
    </w:rPr>
  </w:style>
  <w:style w:type="character" w:styleId="DeltaViewInsertion">
    <w:name w:val="DeltaView Insertion"/>
    <w:next w:val="DeltaViewInsertion"/>
    <w:autoRedefine w:val="0"/>
    <w:hidden w:val="0"/>
    <w:qFormat w:val="0"/>
    <w:rPr>
      <w:b w:val="1"/>
      <w:i w:val="1"/>
      <w:spacing w:val="0"/>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notaapièdipaginaCarattere">
    <w:name w:val="Testo nota a piè di pagina Carattere"/>
    <w:next w:val="TestonotaapièdipaginaCarattere"/>
    <w:autoRedefine w:val="0"/>
    <w:hidden w:val="0"/>
    <w:qFormat w:val="0"/>
    <w:rPr>
      <w:rFonts w:ascii="Times New Roman" w:cs="Times New Roman" w:eastAsia="Calibri" w:hAnsi="Times New Roman"/>
      <w:w w:val="100"/>
      <w:position w:val="-1"/>
      <w:sz w:val="20"/>
      <w:szCs w:val="20"/>
      <w:effect w:val="none"/>
      <w:vertAlign w:val="baseline"/>
      <w:cs w:val="0"/>
      <w:em w:val="none"/>
      <w:lang w:bidi="it-IT" w:eastAsia="it-IT"/>
    </w:rPr>
  </w:style>
  <w:style w:type="character" w:styleId="footnotereference">
    <w:name w:val="footnote reference"/>
    <w:next w:val="footnotereference"/>
    <w:autoRedefine w:val="0"/>
    <w:hidden w:val="0"/>
    <w:qFormat w:val="0"/>
    <w:rPr>
      <w:w w:val="100"/>
      <w:position w:val="-1"/>
      <w:effect w:val="none"/>
      <w:shd w:color="auto" w:fill="ffffff" w:val="clear"/>
      <w:vertAlign w:val="superscript"/>
      <w:cs w:val="0"/>
      <w:em w:val="none"/>
      <w:lang/>
    </w:rPr>
  </w:style>
  <w:style w:type="character" w:styleId="IntestazioneCarattere">
    <w:name w:val="Intestazione Carattere"/>
    <w:next w:val="Intestazione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fumettoCarattere">
    <w:name w:val="Testo fumetto Carattere"/>
    <w:next w:val="TestofumettoCarattere"/>
    <w:autoRedefine w:val="0"/>
    <w:hidden w:val="0"/>
    <w:qFormat w:val="0"/>
    <w:rPr>
      <w:rFonts w:ascii="Tahoma" w:cs="Tahoma" w:eastAsia="Calibri" w:hAnsi="Tahoma"/>
      <w:w w:val="100"/>
      <w:position w:val="-1"/>
      <w:sz w:val="16"/>
      <w:szCs w:val="16"/>
      <w:effect w:val="none"/>
      <w:vertAlign w:val="baseline"/>
      <w:cs w:val="0"/>
      <w:em w:val="none"/>
      <w:lang w:bidi="it-IT" w:eastAsia="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ListLabel1">
    <w:name w:val="ListLabel 1"/>
    <w:next w:val="ListLabel1"/>
    <w:autoRedefine w:val="0"/>
    <w:hidden w:val="0"/>
    <w:qFormat w:val="0"/>
    <w:rPr>
      <w:color w:val="000000"/>
      <w:w w:val="100"/>
      <w:position w:val="-1"/>
      <w:effect w:val="none"/>
      <w:vertAlign w:val="baseline"/>
      <w:cs w:val="0"/>
      <w:em w:val="none"/>
      <w:lang/>
    </w:rPr>
  </w:style>
  <w:style w:type="character" w:styleId="ListLabel2">
    <w:name w:val="ListLabel 2"/>
    <w:next w:val="ListLabel2"/>
    <w:autoRedefine w:val="0"/>
    <w:hidden w:val="0"/>
    <w:qFormat w:val="0"/>
    <w:rPr>
      <w:w w:val="100"/>
      <w:position w:val="-1"/>
      <w:sz w:val="16"/>
      <w:szCs w:val="16"/>
      <w:effect w:val="none"/>
      <w:vertAlign w:val="baseline"/>
      <w:cs w:val="0"/>
      <w:em w:val="none"/>
      <w:lang/>
    </w:rPr>
  </w:style>
  <w:style w:type="character" w:styleId="ListLabel3">
    <w:name w:val="ListLabel 3"/>
    <w:next w:val="ListLabel3"/>
    <w:autoRedefine w:val="0"/>
    <w:hidden w:val="0"/>
    <w:qFormat w:val="0"/>
    <w:rPr>
      <w:rFonts w:ascii="Arial" w:hAnsi="Arial"/>
      <w:b w:val="1"/>
      <w:i w:val="0"/>
      <w:w w:val="100"/>
      <w:position w:val="-1"/>
      <w:sz w:val="15"/>
      <w:effect w:val="none"/>
      <w:vertAlign w:val="baseline"/>
      <w:cs w:val="0"/>
      <w:em w:val="none"/>
      <w:lang/>
    </w:rPr>
  </w:style>
  <w:style w:type="character" w:styleId="ListLabel4">
    <w:name w:val="ListLabel 4"/>
    <w:next w:val="ListLabel4"/>
    <w:autoRedefine w:val="0"/>
    <w:hidden w:val="0"/>
    <w:qFormat w:val="0"/>
    <w:rPr>
      <w:i w:val="0"/>
      <w:w w:val="100"/>
      <w:position w:val="-1"/>
      <w:effect w:val="none"/>
      <w:vertAlign w:val="baseline"/>
      <w:cs w:val="0"/>
      <w:em w:val="none"/>
      <w:lang/>
    </w:rPr>
  </w:style>
  <w:style w:type="character" w:styleId="ListLabel5">
    <w:name w:val="ListLabel 5"/>
    <w:next w:val="ListLabel5"/>
    <w:autoRedefine w:val="0"/>
    <w:hidden w:val="0"/>
    <w:qFormat w:val="0"/>
    <w:rPr>
      <w:rFonts w:ascii="Arial" w:hAnsi="Arial"/>
      <w:i w:val="0"/>
      <w:w w:val="100"/>
      <w:position w:val="-1"/>
      <w:sz w:val="15"/>
      <w:effect w:val="none"/>
      <w:vertAlign w:val="baseline"/>
      <w:cs w:val="0"/>
      <w:em w:val="none"/>
      <w:lang/>
    </w:rPr>
  </w:style>
  <w:style w:type="character" w:styleId="ListLabel6">
    <w:name w:val="ListLabel 6"/>
    <w:next w:val="ListLabel6"/>
    <w:autoRedefine w:val="0"/>
    <w:hidden w:val="0"/>
    <w:qFormat w:val="0"/>
    <w:rPr>
      <w:color w:val="000000"/>
      <w:w w:val="100"/>
      <w:position w:val="-1"/>
      <w:effect w:val="none"/>
      <w:vertAlign w:val="baseline"/>
      <w:cs w:val="0"/>
      <w:em w:val="none"/>
      <w:lang/>
    </w:rPr>
  </w:style>
  <w:style w:type="character" w:styleId="ListLabel7">
    <w:name w:val="ListLabel 7"/>
    <w:next w:val="ListLabel7"/>
    <w:autoRedefine w:val="0"/>
    <w:hidden w:val="0"/>
    <w:qFormat w:val="0"/>
    <w:rPr>
      <w:b w:val="0"/>
      <w:color w:val="00000a"/>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color w:val="ff0000"/>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w w:val="100"/>
      <w:position w:val="-1"/>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Caratterenotaapièdipagina">
    <w:name w:val="Carattere nota a piè di pagina"/>
    <w:next w:val="Caratterenotaapièdipagina"/>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sz w:val="16"/>
      <w:szCs w:val="16"/>
      <w:effect w:val="none"/>
      <w:vertAlign w:val="baseline"/>
      <w:cs w:val="0"/>
      <w:em w:val="none"/>
      <w:lang/>
    </w:rPr>
  </w:style>
  <w:style w:type="character" w:styleId="ListLabel23">
    <w:name w:val="ListLabel 23"/>
    <w:next w:val="ListLabel23"/>
    <w:autoRedefine w:val="0"/>
    <w:hidden w:val="0"/>
    <w:qFormat w:val="0"/>
    <w:rPr>
      <w:rFonts w:ascii="Arial" w:cs="Symbol" w:hAnsi="Arial"/>
      <w:w w:val="100"/>
      <w:position w:val="-1"/>
      <w:sz w:val="15"/>
      <w:effect w:val="none"/>
      <w:vertAlign w:val="baseline"/>
      <w:cs w:val="0"/>
      <w:em w:val="none"/>
      <w:lang/>
    </w:rPr>
  </w:style>
  <w:style w:type="character" w:styleId="ListLabel24">
    <w:name w:val="ListLabel 24"/>
    <w:next w:val="ListLabel24"/>
    <w:autoRedefine w:val="0"/>
    <w:hidden w:val="0"/>
    <w:qFormat w:val="0"/>
    <w:rPr>
      <w:rFonts w:ascii="Arial" w:hAnsi="Arial"/>
      <w:b w:val="1"/>
      <w:i w:val="0"/>
      <w:w w:val="100"/>
      <w:position w:val="-1"/>
      <w:sz w:val="15"/>
      <w:effect w:val="none"/>
      <w:vertAlign w:val="baseline"/>
      <w:cs w:val="0"/>
      <w:em w:val="none"/>
      <w:lang/>
    </w:rPr>
  </w:style>
  <w:style w:type="character" w:styleId="ListLabel25">
    <w:name w:val="ListLabel 25"/>
    <w:next w:val="ListLabel25"/>
    <w:autoRedefine w:val="0"/>
    <w:hidden w:val="0"/>
    <w:qFormat w:val="0"/>
    <w:rPr>
      <w:rFonts w:ascii="Arial" w:hAnsi="Arial"/>
      <w:i w:val="0"/>
      <w:w w:val="100"/>
      <w:position w:val="-1"/>
      <w:sz w:val="15"/>
      <w:effect w:val="none"/>
      <w:vertAlign w:val="baseline"/>
      <w:cs w:val="0"/>
      <w:em w:val="none"/>
      <w:lang/>
    </w:rPr>
  </w:style>
  <w:style w:type="character" w:styleId="ListLabel26">
    <w:name w:val="ListLabel 26"/>
    <w:next w:val="ListLabel26"/>
    <w:autoRedefine w:val="0"/>
    <w:hidden w:val="0"/>
    <w:qFormat w:val="0"/>
    <w:rPr>
      <w:rFonts w:ascii="Arial" w:cs="Symbol" w:hAnsi="Arial"/>
      <w:w w:val="100"/>
      <w:position w:val="-1"/>
      <w:sz w:val="15"/>
      <w:effect w:val="none"/>
      <w:vertAlign w:val="baseline"/>
      <w:cs w:val="0"/>
      <w:em w:val="none"/>
      <w:lang/>
    </w:rPr>
  </w:style>
  <w:style w:type="character" w:styleId="ListLabel27">
    <w:name w:val="ListLabel 27"/>
    <w:next w:val="ListLabel27"/>
    <w:autoRedefine w:val="0"/>
    <w:hidden w:val="0"/>
    <w:qFormat w:val="0"/>
    <w:rPr>
      <w:rFonts w:ascii="Arial" w:cs="Courier New" w:hAnsi="Arial"/>
      <w:w w:val="100"/>
      <w:position w:val="-1"/>
      <w:sz w:val="14"/>
      <w:effect w:val="none"/>
      <w:vertAlign w:val="baseline"/>
      <w:cs w:val="0"/>
      <w:em w:val="none"/>
      <w:lang/>
    </w:rPr>
  </w:style>
  <w:style w:type="character" w:styleId="ListLabel28">
    <w:name w:val="ListLabel 28"/>
    <w:next w:val="ListLabel28"/>
    <w:autoRedefine w:val="0"/>
    <w:hidden w:val="0"/>
    <w:qFormat w:val="0"/>
    <w:rPr>
      <w:w w:val="100"/>
      <w:position w:val="-1"/>
      <w:effect w:val="none"/>
      <w:vertAlign w:val="baseline"/>
      <w:cs w:val="0"/>
      <w:em w:val="none"/>
      <w:lang/>
    </w:rPr>
  </w:style>
  <w:style w:type="character" w:styleId="ListLabel29">
    <w:name w:val="ListLabel 29"/>
    <w:next w:val="ListLabel29"/>
    <w:autoRedefine w:val="0"/>
    <w:hidden w:val="0"/>
    <w:qFormat w:val="0"/>
    <w:rPr>
      <w:w w:val="100"/>
      <w:position w:val="-1"/>
      <w:effect w:val="none"/>
      <w:vertAlign w:val="baseline"/>
      <w:cs w:val="0"/>
      <w:em w:val="none"/>
      <w:lang/>
    </w:rPr>
  </w:style>
  <w:style w:type="character" w:styleId="ListLabel30">
    <w:name w:val="ListLabel 30"/>
    <w:next w:val="ListLabel30"/>
    <w:autoRedefine w:val="0"/>
    <w:hidden w:val="0"/>
    <w:qFormat w:val="0"/>
    <w:rPr>
      <w:w w:val="100"/>
      <w:position w:val="-1"/>
      <w:effect w:val="none"/>
      <w:vertAlign w:val="baseline"/>
      <w:cs w:val="0"/>
      <w:em w:val="none"/>
      <w:lang/>
    </w:rPr>
  </w:style>
  <w:style w:type="character" w:styleId="ListLabel31">
    <w:name w:val="ListLabel 31"/>
    <w:next w:val="ListLabel31"/>
    <w:autoRedefine w:val="0"/>
    <w:hidden w:val="0"/>
    <w:qFormat w:val="0"/>
    <w:rPr>
      <w:w w:val="100"/>
      <w:position w:val="-1"/>
      <w:effect w:val="none"/>
      <w:vertAlign w:val="baseline"/>
      <w:cs w:val="0"/>
      <w:em w:val="none"/>
      <w:lang/>
    </w:rPr>
  </w:style>
  <w:style w:type="character" w:styleId="ListLabel32">
    <w:name w:val="ListLabel 32"/>
    <w:next w:val="ListLabel32"/>
    <w:autoRedefine w:val="0"/>
    <w:hidden w:val="0"/>
    <w:qFormat w:val="0"/>
    <w:rPr>
      <w:w w:val="100"/>
      <w:position w:val="-1"/>
      <w:effect w:val="none"/>
      <w:vertAlign w:val="baseline"/>
      <w:cs w:val="0"/>
      <w:em w:val="none"/>
      <w:lang/>
    </w:rPr>
  </w:style>
  <w:style w:type="character" w:styleId="ListLabel33">
    <w:name w:val="ListLabel 33"/>
    <w:next w:val="ListLabel33"/>
    <w:autoRedefine w:val="0"/>
    <w:hidden w:val="0"/>
    <w:qFormat w:val="0"/>
    <w:rPr>
      <w:w w:val="100"/>
      <w:position w:val="-1"/>
      <w:effect w:val="none"/>
      <w:vertAlign w:val="baseline"/>
      <w:cs w:val="0"/>
      <w:em w:val="none"/>
      <w:lang/>
    </w:rPr>
  </w:style>
  <w:style w:type="character" w:styleId="ListLabel34">
    <w:name w:val="ListLabel 34"/>
    <w:next w:val="ListLabel34"/>
    <w:autoRedefine w:val="0"/>
    <w:hidden w:val="0"/>
    <w:qFormat w:val="0"/>
    <w:rPr>
      <w:w w:val="100"/>
      <w:position w:val="-1"/>
      <w:effect w:val="none"/>
      <w:vertAlign w:val="baseline"/>
      <w:cs w:val="0"/>
      <w:em w:val="none"/>
      <w:lang/>
    </w:rPr>
  </w:style>
  <w:style w:type="character" w:styleId="ListLabel35">
    <w:name w:val="ListLabel 35"/>
    <w:next w:val="ListLabel35"/>
    <w:autoRedefine w:val="0"/>
    <w:hidden w:val="0"/>
    <w:qFormat w:val="0"/>
    <w:rPr>
      <w:w w:val="100"/>
      <w:position w:val="-1"/>
      <w:effect w:val="none"/>
      <w:vertAlign w:val="baseline"/>
      <w:cs w:val="0"/>
      <w:em w:val="none"/>
      <w:lang/>
    </w:rPr>
  </w:style>
  <w:style w:type="character" w:styleId="ListLabel36">
    <w:name w:val="ListLabel 36"/>
    <w:next w:val="ListLabel36"/>
    <w:autoRedefine w:val="0"/>
    <w:hidden w:val="0"/>
    <w:qFormat w:val="0"/>
    <w:rPr>
      <w:rFonts w:ascii="Arial" w:cs="Symbol" w:hAnsi="Arial"/>
      <w:w w:val="100"/>
      <w:position w:val="-1"/>
      <w:sz w:val="15"/>
      <w:effect w:val="none"/>
      <w:vertAlign w:val="baseline"/>
      <w:cs w:val="0"/>
      <w:em w:val="none"/>
      <w:lang/>
    </w:rPr>
  </w:style>
  <w:style w:type="character" w:styleId="ListLabel37">
    <w:name w:val="ListLabel 37"/>
    <w:next w:val="ListLabel37"/>
    <w:autoRedefine w:val="0"/>
    <w:hidden w:val="0"/>
    <w:qFormat w:val="0"/>
    <w:rPr>
      <w:rFonts w:ascii="Arial" w:hAnsi="Arial"/>
      <w:b w:val="1"/>
      <w:i w:val="0"/>
      <w:w w:val="100"/>
      <w:position w:val="-1"/>
      <w:sz w:val="15"/>
      <w:effect w:val="none"/>
      <w:vertAlign w:val="baseline"/>
      <w:cs w:val="0"/>
      <w:em w:val="none"/>
      <w:lang/>
    </w:rPr>
  </w:style>
  <w:style w:type="character" w:styleId="ListLabel38">
    <w:name w:val="ListLabel 38"/>
    <w:next w:val="ListLabel38"/>
    <w:autoRedefine w:val="0"/>
    <w:hidden w:val="0"/>
    <w:qFormat w:val="0"/>
    <w:rPr>
      <w:rFonts w:ascii="Arial" w:hAnsi="Arial"/>
      <w:i w:val="0"/>
      <w:w w:val="100"/>
      <w:position w:val="-1"/>
      <w:sz w:val="15"/>
      <w:effect w:val="none"/>
      <w:vertAlign w:val="baseline"/>
      <w:cs w:val="0"/>
      <w:em w:val="none"/>
      <w:lang/>
    </w:rPr>
  </w:style>
  <w:style w:type="character" w:styleId="ListLabel39">
    <w:name w:val="ListLabel 39"/>
    <w:next w:val="ListLabel39"/>
    <w:autoRedefine w:val="0"/>
    <w:hidden w:val="0"/>
    <w:qFormat w:val="0"/>
    <w:rPr>
      <w:rFonts w:ascii="Arial" w:cs="Symbol" w:hAnsi="Arial"/>
      <w:w w:val="100"/>
      <w:position w:val="-1"/>
      <w:sz w:val="15"/>
      <w:effect w:val="none"/>
      <w:vertAlign w:val="baseline"/>
      <w:cs w:val="0"/>
      <w:em w:val="none"/>
      <w:lang/>
    </w:rPr>
  </w:style>
  <w:style w:type="character" w:styleId="ListLabel40">
    <w:name w:val="ListLabel 40"/>
    <w:next w:val="ListLabel40"/>
    <w:autoRedefine w:val="0"/>
    <w:hidden w:val="0"/>
    <w:qFormat w:val="0"/>
    <w:rPr>
      <w:w w:val="100"/>
      <w:position w:val="-1"/>
      <w:sz w:val="14"/>
      <w:effect w:val="none"/>
      <w:vertAlign w:val="baseline"/>
      <w:cs w:val="0"/>
      <w:em w:val="none"/>
      <w:lang/>
    </w:rPr>
  </w:style>
  <w:style w:type="character" w:styleId="ListLabel41">
    <w:name w:val="ListLabel 41"/>
    <w:next w:val="ListLabel41"/>
    <w:autoRedefine w:val="0"/>
    <w:hidden w:val="0"/>
    <w:qFormat w:val="0"/>
    <w:rPr>
      <w:w w:val="100"/>
      <w:position w:val="-1"/>
      <w:effect w:val="none"/>
      <w:vertAlign w:val="baseline"/>
      <w:cs w:val="0"/>
      <w:em w:val="none"/>
      <w:lang/>
    </w:rPr>
  </w:style>
  <w:style w:type="character" w:styleId="ListLabel42">
    <w:name w:val="ListLabel 42"/>
    <w:next w:val="ListLabel42"/>
    <w:autoRedefine w:val="0"/>
    <w:hidden w:val="0"/>
    <w:qFormat w:val="0"/>
    <w:rPr>
      <w:w w:val="100"/>
      <w:position w:val="-1"/>
      <w:effect w:val="none"/>
      <w:vertAlign w:val="baseline"/>
      <w:cs w:val="0"/>
      <w:em w:val="none"/>
      <w:lang/>
    </w:rPr>
  </w:style>
  <w:style w:type="character" w:styleId="ListLabel43">
    <w:name w:val="ListLabel 43"/>
    <w:next w:val="ListLabel43"/>
    <w:autoRedefine w:val="0"/>
    <w:hidden w:val="0"/>
    <w:qFormat w:val="0"/>
    <w:rPr>
      <w:w w:val="100"/>
      <w:position w:val="-1"/>
      <w:effect w:val="none"/>
      <w:vertAlign w:val="baseline"/>
      <w:cs w:val="0"/>
      <w:em w:val="none"/>
      <w:lang/>
    </w:rPr>
  </w:style>
  <w:style w:type="character" w:styleId="ListLabel44">
    <w:name w:val="ListLabel 44"/>
    <w:next w:val="ListLabel44"/>
    <w:autoRedefine w:val="0"/>
    <w:hidden w:val="0"/>
    <w:qFormat w:val="0"/>
    <w:rPr>
      <w:w w:val="100"/>
      <w:position w:val="-1"/>
      <w:effect w:val="none"/>
      <w:vertAlign w:val="baseline"/>
      <w:cs w:val="0"/>
      <w:em w:val="none"/>
      <w:lang/>
    </w:rPr>
  </w:style>
  <w:style w:type="character" w:styleId="ListLabel45">
    <w:name w:val="ListLabel 45"/>
    <w:next w:val="ListLabel45"/>
    <w:autoRedefine w:val="0"/>
    <w:hidden w:val="0"/>
    <w:qFormat w:val="0"/>
    <w:rPr>
      <w:w w:val="100"/>
      <w:position w:val="-1"/>
      <w:effect w:val="none"/>
      <w:vertAlign w:val="baseline"/>
      <w:cs w:val="0"/>
      <w:em w:val="none"/>
      <w:lang/>
    </w:rPr>
  </w:style>
  <w:style w:type="character" w:styleId="ListLabel46">
    <w:name w:val="ListLabel 46"/>
    <w:next w:val="ListLabel46"/>
    <w:autoRedefine w:val="0"/>
    <w:hidden w:val="0"/>
    <w:qFormat w:val="0"/>
    <w:rPr>
      <w:w w:val="100"/>
      <w:position w:val="-1"/>
      <w:effect w:val="none"/>
      <w:vertAlign w:val="baseline"/>
      <w:cs w:val="0"/>
      <w:em w:val="none"/>
      <w:lang/>
    </w:rPr>
  </w:style>
  <w:style w:type="character" w:styleId="ListLabel47">
    <w:name w:val="ListLabel 47"/>
    <w:next w:val="ListLabel47"/>
    <w:autoRedefine w:val="0"/>
    <w:hidden w:val="0"/>
    <w:qFormat w:val="0"/>
    <w:rPr>
      <w:w w:val="100"/>
      <w:position w:val="-1"/>
      <w:effect w:val="none"/>
      <w:vertAlign w:val="baseline"/>
      <w:cs w:val="0"/>
      <w:em w:val="none"/>
      <w:lang/>
    </w:rPr>
  </w:style>
  <w:style w:type="character" w:styleId="ListLabel48">
    <w:name w:val="ListLabel 48"/>
    <w:next w:val="ListLabel48"/>
    <w:autoRedefine w:val="0"/>
    <w:hidden w:val="0"/>
    <w:qFormat w:val="0"/>
    <w:rPr>
      <w:w w:val="100"/>
      <w:position w:val="-1"/>
      <w:effect w:val="none"/>
      <w:vertAlign w:val="baseline"/>
      <w:cs w:val="0"/>
      <w:em w:val="none"/>
      <w:lang/>
    </w:rPr>
  </w:style>
  <w:style w:type="character" w:styleId="ListLabel49">
    <w:name w:val="ListLabel 49"/>
    <w:next w:val="ListLabel49"/>
    <w:autoRedefine w:val="0"/>
    <w:hidden w:val="0"/>
    <w:qFormat w:val="0"/>
    <w:rPr>
      <w:rFonts w:ascii="Arial" w:cs="Symbol" w:hAnsi="Arial"/>
      <w:w w:val="100"/>
      <w:position w:val="-1"/>
      <w:sz w:val="15"/>
      <w:effect w:val="none"/>
      <w:vertAlign w:val="baseline"/>
      <w:cs w:val="0"/>
      <w:em w:val="none"/>
      <w:lang/>
    </w:rPr>
  </w:style>
  <w:style w:type="character" w:styleId="ListLabel50">
    <w:name w:val="ListLabel 50"/>
    <w:next w:val="ListLabel50"/>
    <w:autoRedefine w:val="0"/>
    <w:hidden w:val="0"/>
    <w:qFormat w:val="0"/>
    <w:rPr>
      <w:rFonts w:ascii="Arial" w:hAnsi="Arial"/>
      <w:b w:val="1"/>
      <w:i w:val="0"/>
      <w:w w:val="100"/>
      <w:position w:val="-1"/>
      <w:sz w:val="15"/>
      <w:effect w:val="none"/>
      <w:vertAlign w:val="baseline"/>
      <w:cs w:val="0"/>
      <w:em w:val="none"/>
      <w:lang/>
    </w:rPr>
  </w:style>
  <w:style w:type="character" w:styleId="ListLabel51">
    <w:name w:val="ListLabel 51"/>
    <w:next w:val="ListLabel51"/>
    <w:autoRedefine w:val="0"/>
    <w:hidden w:val="0"/>
    <w:qFormat w:val="0"/>
    <w:rPr>
      <w:rFonts w:ascii="Arial" w:hAnsi="Arial"/>
      <w:i w:val="0"/>
      <w:w w:val="100"/>
      <w:position w:val="-1"/>
      <w:sz w:val="15"/>
      <w:effect w:val="none"/>
      <w:vertAlign w:val="baseline"/>
      <w:cs w:val="0"/>
      <w:em w:val="none"/>
      <w:lang/>
    </w:rPr>
  </w:style>
  <w:style w:type="character" w:styleId="ListLabel52">
    <w:name w:val="ListLabel 52"/>
    <w:next w:val="ListLabel52"/>
    <w:autoRedefine w:val="0"/>
    <w:hidden w:val="0"/>
    <w:qFormat w:val="0"/>
    <w:rPr>
      <w:rFonts w:ascii="Arial" w:cs="Symbol" w:hAnsi="Arial"/>
      <w:w w:val="100"/>
      <w:position w:val="-1"/>
      <w:sz w:val="15"/>
      <w:effect w:val="none"/>
      <w:vertAlign w:val="baseline"/>
      <w:cs w:val="0"/>
      <w:em w:val="none"/>
      <w:lang/>
    </w:rPr>
  </w:style>
  <w:style w:type="character" w:styleId="ListLabel53">
    <w:name w:val="ListLabel 53"/>
    <w:next w:val="ListLabel53"/>
    <w:autoRedefine w:val="0"/>
    <w:hidden w:val="0"/>
    <w:qFormat w:val="0"/>
    <w:rPr>
      <w:w w:val="100"/>
      <w:position w:val="-1"/>
      <w:sz w:val="14"/>
      <w:effect w:val="none"/>
      <w:vertAlign w:val="baseline"/>
      <w:cs w:val="0"/>
      <w:em w:val="none"/>
      <w:lang/>
    </w:rPr>
  </w:style>
  <w:style w:type="character" w:styleId="ListLabel54">
    <w:name w:val="ListLabel 54"/>
    <w:next w:val="ListLabel54"/>
    <w:autoRedefine w:val="0"/>
    <w:hidden w:val="0"/>
    <w:qFormat w:val="0"/>
    <w:rPr>
      <w:w w:val="100"/>
      <w:position w:val="-1"/>
      <w:effect w:val="none"/>
      <w:vertAlign w:val="baseline"/>
      <w:cs w:val="0"/>
      <w:em w:val="none"/>
      <w:lang/>
    </w:rPr>
  </w:style>
  <w:style w:type="character" w:styleId="ListLabel55">
    <w:name w:val="ListLabel 55"/>
    <w:next w:val="ListLabel55"/>
    <w:autoRedefine w:val="0"/>
    <w:hidden w:val="0"/>
    <w:qFormat w:val="0"/>
    <w:rPr>
      <w:w w:val="100"/>
      <w:position w:val="-1"/>
      <w:effect w:val="none"/>
      <w:vertAlign w:val="baseline"/>
      <w:cs w:val="0"/>
      <w:em w:val="none"/>
      <w:lang/>
    </w:rPr>
  </w:style>
  <w:style w:type="character" w:styleId="ListLabel56">
    <w:name w:val="ListLabel 56"/>
    <w:next w:val="ListLabel56"/>
    <w:autoRedefine w:val="0"/>
    <w:hidden w:val="0"/>
    <w:qFormat w:val="0"/>
    <w:rPr>
      <w:w w:val="100"/>
      <w:position w:val="-1"/>
      <w:effect w:val="none"/>
      <w:vertAlign w:val="baseline"/>
      <w:cs w:val="0"/>
      <w:em w:val="none"/>
      <w:lang/>
    </w:rPr>
  </w:style>
  <w:style w:type="character" w:styleId="ListLabel57">
    <w:name w:val="ListLabel 57"/>
    <w:next w:val="ListLabel57"/>
    <w:autoRedefine w:val="0"/>
    <w:hidden w:val="0"/>
    <w:qFormat w:val="0"/>
    <w:rPr>
      <w:w w:val="100"/>
      <w:position w:val="-1"/>
      <w:effect w:val="none"/>
      <w:vertAlign w:val="baseline"/>
      <w:cs w:val="0"/>
      <w:em w:val="none"/>
      <w:lang/>
    </w:rPr>
  </w:style>
  <w:style w:type="character" w:styleId="ListLabel58">
    <w:name w:val="ListLabel 58"/>
    <w:next w:val="ListLabel58"/>
    <w:autoRedefine w:val="0"/>
    <w:hidden w:val="0"/>
    <w:qFormat w:val="0"/>
    <w:rPr>
      <w:w w:val="100"/>
      <w:position w:val="-1"/>
      <w:effect w:val="none"/>
      <w:vertAlign w:val="baseline"/>
      <w:cs w:val="0"/>
      <w:em w:val="none"/>
      <w:lang/>
    </w:rPr>
  </w:style>
  <w:style w:type="character" w:styleId="ListLabel59">
    <w:name w:val="ListLabel 59"/>
    <w:next w:val="ListLabel59"/>
    <w:autoRedefine w:val="0"/>
    <w:hidden w:val="0"/>
    <w:qFormat w:val="0"/>
    <w:rPr>
      <w:w w:val="100"/>
      <w:position w:val="-1"/>
      <w:effect w:val="none"/>
      <w:vertAlign w:val="baseline"/>
      <w:cs w:val="0"/>
      <w:em w:val="none"/>
      <w:lang/>
    </w:rPr>
  </w:style>
  <w:style w:type="character" w:styleId="ListLabel60">
    <w:name w:val="ListLabel 60"/>
    <w:next w:val="ListLabel60"/>
    <w:autoRedefine w:val="0"/>
    <w:hidden w:val="0"/>
    <w:qFormat w:val="0"/>
    <w:rPr>
      <w:w w:val="100"/>
      <w:position w:val="-1"/>
      <w:effect w:val="none"/>
      <w:vertAlign w:val="baseline"/>
      <w:cs w:val="0"/>
      <w:em w:val="none"/>
      <w:lang/>
    </w:rPr>
  </w:style>
  <w:style w:type="character" w:styleId="ListLabel61">
    <w:name w:val="ListLabel 61"/>
    <w:next w:val="ListLabel61"/>
    <w:autoRedefine w:val="0"/>
    <w:hidden w:val="0"/>
    <w:qFormat w:val="0"/>
    <w:rPr>
      <w:w w:val="100"/>
      <w:position w:val="-1"/>
      <w:effect w:val="none"/>
      <w:vertAlign w:val="baseline"/>
      <w:cs w:val="0"/>
      <w:em w:val="none"/>
      <w:lang/>
    </w:rPr>
  </w:style>
  <w:style w:type="character" w:styleId="ListLabel62">
    <w:name w:val="ListLabel 62"/>
    <w:next w:val="ListLabel62"/>
    <w:autoRedefine w:val="0"/>
    <w:hidden w:val="0"/>
    <w:qFormat w:val="0"/>
    <w:rPr>
      <w:rFonts w:ascii="Arial" w:cs="Symbol" w:hAnsi="Arial"/>
      <w:w w:val="100"/>
      <w:position w:val="-1"/>
      <w:sz w:val="15"/>
      <w:effect w:val="none"/>
      <w:vertAlign w:val="baseline"/>
      <w:cs w:val="0"/>
      <w:em w:val="none"/>
      <w:lang/>
    </w:rPr>
  </w:style>
  <w:style w:type="character" w:styleId="ListLabel63">
    <w:name w:val="ListLabel 63"/>
    <w:next w:val="ListLabel63"/>
    <w:autoRedefine w:val="0"/>
    <w:hidden w:val="0"/>
    <w:qFormat w:val="0"/>
    <w:rPr>
      <w:rFonts w:ascii="Arial" w:hAnsi="Arial"/>
      <w:b w:val="1"/>
      <w:i w:val="0"/>
      <w:w w:val="100"/>
      <w:position w:val="-1"/>
      <w:sz w:val="15"/>
      <w:effect w:val="none"/>
      <w:vertAlign w:val="baseline"/>
      <w:cs w:val="0"/>
      <w:em w:val="none"/>
      <w:lang/>
    </w:rPr>
  </w:style>
  <w:style w:type="character" w:styleId="ListLabel64">
    <w:name w:val="ListLabel 64"/>
    <w:next w:val="ListLabel64"/>
    <w:autoRedefine w:val="0"/>
    <w:hidden w:val="0"/>
    <w:qFormat w:val="0"/>
    <w:rPr>
      <w:rFonts w:ascii="Arial" w:hAnsi="Arial"/>
      <w:i w:val="0"/>
      <w:w w:val="100"/>
      <w:position w:val="-1"/>
      <w:sz w:val="15"/>
      <w:effect w:val="none"/>
      <w:vertAlign w:val="baseline"/>
      <w:cs w:val="0"/>
      <w:em w:val="none"/>
      <w:lang/>
    </w:rPr>
  </w:style>
  <w:style w:type="character" w:styleId="ListLabel65">
    <w:name w:val="ListLabel 65"/>
    <w:next w:val="ListLabel65"/>
    <w:autoRedefine w:val="0"/>
    <w:hidden w:val="0"/>
    <w:qFormat w:val="0"/>
    <w:rPr>
      <w:rFonts w:ascii="Arial" w:cs="Symbol" w:hAnsi="Arial"/>
      <w:w w:val="100"/>
      <w:position w:val="-1"/>
      <w:sz w:val="15"/>
      <w:effect w:val="none"/>
      <w:vertAlign w:val="baseline"/>
      <w:cs w:val="0"/>
      <w:em w:val="none"/>
      <w:lang/>
    </w:rPr>
  </w:style>
  <w:style w:type="character" w:styleId="ListLabel66">
    <w:name w:val="ListLabel 66"/>
    <w:next w:val="ListLabel66"/>
    <w:autoRedefine w:val="0"/>
    <w:hidden w:val="0"/>
    <w:qFormat w:val="0"/>
    <w:rPr>
      <w:w w:val="100"/>
      <w:position w:val="-1"/>
      <w:sz w:val="14"/>
      <w:effect w:val="none"/>
      <w:vertAlign w:val="baseline"/>
      <w:cs w:val="0"/>
      <w:em w:val="none"/>
      <w:lang/>
    </w:rPr>
  </w:style>
  <w:style w:type="character" w:styleId="ListLabel67">
    <w:name w:val="ListLabel 67"/>
    <w:next w:val="ListLabel67"/>
    <w:autoRedefine w:val="0"/>
    <w:hidden w:val="0"/>
    <w:qFormat w:val="0"/>
    <w:rPr>
      <w:w w:val="100"/>
      <w:position w:val="-1"/>
      <w:effect w:val="none"/>
      <w:vertAlign w:val="baseline"/>
      <w:cs w:val="0"/>
      <w:em w:val="none"/>
      <w:lang/>
    </w:rPr>
  </w:style>
  <w:style w:type="character" w:styleId="ListLabel68">
    <w:name w:val="ListLabel 68"/>
    <w:next w:val="ListLabel68"/>
    <w:autoRedefine w:val="0"/>
    <w:hidden w:val="0"/>
    <w:qFormat w:val="0"/>
    <w:rPr>
      <w:w w:val="100"/>
      <w:position w:val="-1"/>
      <w:effect w:val="none"/>
      <w:vertAlign w:val="baseline"/>
      <w:cs w:val="0"/>
      <w:em w:val="none"/>
      <w:lang/>
    </w:rPr>
  </w:style>
  <w:style w:type="character" w:styleId="ListLabel69">
    <w:name w:val="ListLabel 69"/>
    <w:next w:val="ListLabel69"/>
    <w:autoRedefine w:val="0"/>
    <w:hidden w:val="0"/>
    <w:qFormat w:val="0"/>
    <w:rPr>
      <w:w w:val="100"/>
      <w:position w:val="-1"/>
      <w:effect w:val="none"/>
      <w:vertAlign w:val="baseline"/>
      <w:cs w:val="0"/>
      <w:em w:val="none"/>
      <w:lang/>
    </w:rPr>
  </w:style>
  <w:style w:type="character" w:styleId="ListLabel70">
    <w:name w:val="ListLabel 70"/>
    <w:next w:val="ListLabel70"/>
    <w:autoRedefine w:val="0"/>
    <w:hidden w:val="0"/>
    <w:qFormat w:val="0"/>
    <w:rPr>
      <w:w w:val="100"/>
      <w:position w:val="-1"/>
      <w:effect w:val="none"/>
      <w:vertAlign w:val="baseline"/>
      <w:cs w:val="0"/>
      <w:em w:val="none"/>
      <w:lang/>
    </w:rPr>
  </w:style>
  <w:style w:type="character" w:styleId="ListLabel71">
    <w:name w:val="ListLabel 71"/>
    <w:next w:val="ListLabel71"/>
    <w:autoRedefine w:val="0"/>
    <w:hidden w:val="0"/>
    <w:qFormat w:val="0"/>
    <w:rPr>
      <w:w w:val="100"/>
      <w:position w:val="-1"/>
      <w:effect w:val="none"/>
      <w:vertAlign w:val="baseline"/>
      <w:cs w:val="0"/>
      <w:em w:val="none"/>
      <w:lang/>
    </w:rPr>
  </w:style>
  <w:style w:type="character" w:styleId="ListLabel72">
    <w:name w:val="ListLabel 72"/>
    <w:next w:val="ListLabel72"/>
    <w:autoRedefine w:val="0"/>
    <w:hidden w:val="0"/>
    <w:qFormat w:val="0"/>
    <w:rPr>
      <w:w w:val="100"/>
      <w:position w:val="-1"/>
      <w:effect w:val="none"/>
      <w:vertAlign w:val="baseline"/>
      <w:cs w:val="0"/>
      <w:em w:val="none"/>
      <w:lang/>
    </w:rPr>
  </w:style>
  <w:style w:type="character" w:styleId="ListLabel73">
    <w:name w:val="ListLabel 73"/>
    <w:next w:val="ListLabel73"/>
    <w:autoRedefine w:val="0"/>
    <w:hidden w:val="0"/>
    <w:qFormat w:val="0"/>
    <w:rPr>
      <w:w w:val="100"/>
      <w:position w:val="-1"/>
      <w:effect w:val="none"/>
      <w:vertAlign w:val="baseline"/>
      <w:cs w:val="0"/>
      <w:em w:val="none"/>
      <w:lang/>
    </w:rPr>
  </w:style>
  <w:style w:type="character" w:styleId="ListLabel74">
    <w:name w:val="ListLabel 74"/>
    <w:next w:val="ListLabel74"/>
    <w:autoRedefine w:val="0"/>
    <w:hidden w:val="0"/>
    <w:qFormat w:val="0"/>
    <w:rPr>
      <w:w w:val="100"/>
      <w:position w:val="-1"/>
      <w:effect w:val="none"/>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Arial Unicode MS" w:hAnsi="Liberation Sans"/>
      <w:color w:val="00000a"/>
      <w:w w:val="100"/>
      <w:kern w:val="1"/>
      <w:position w:val="-1"/>
      <w:sz w:val="28"/>
      <w:szCs w:val="28"/>
      <w:effect w:val="none"/>
      <w:vertAlign w:val="baseline"/>
      <w:cs w:val="0"/>
      <w:em w:val="none"/>
      <w:lang w:bidi="it-IT" w:eastAsia="it-IT" w:val="it-IT"/>
    </w:rPr>
  </w:style>
  <w:style w:type="paragraph" w:styleId="Corpotesto">
    <w:name w:val="Corpo testo"/>
    <w:basedOn w:val="Normale"/>
    <w:next w:val="Corpotest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Elenco">
    <w:name w:val="Elenco"/>
    <w:basedOn w:val="Corpotesto"/>
    <w:next w:val="Elenc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color w:val="00000a"/>
      <w:w w:val="100"/>
      <w:kern w:val="1"/>
      <w:position w:val="-1"/>
      <w:sz w:val="24"/>
      <w:szCs w:val="24"/>
      <w:effect w:val="none"/>
      <w:vertAlign w:val="baseline"/>
      <w:cs w:val="0"/>
      <w:em w:val="none"/>
      <w:lang w:bidi="it-IT" w:eastAsia="it-IT" w:val="it-IT"/>
    </w:rPr>
  </w:style>
  <w:style w:type="paragraph" w:styleId="Indice">
    <w:name w:val="Indice"/>
    <w:basedOn w:val="Normale"/>
    <w:next w:val="Indice"/>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Bold">
    <w:name w:val="NormalBold"/>
    <w:basedOn w:val="Normale"/>
    <w:next w:val="NormalBold"/>
    <w:autoRedefine w:val="0"/>
    <w:hidden w:val="0"/>
    <w:qFormat w:val="0"/>
    <w:pPr>
      <w:widowControl w:val="0"/>
      <w:suppressAutoHyphens w:val="0"/>
      <w:spacing w:after="0" w:before="0" w:line="1" w:lineRule="atLeast"/>
      <w:ind w:leftChars="-1" w:rightChars="0" w:firstLineChars="-1"/>
      <w:jc w:val="left"/>
      <w:textDirection w:val="btLr"/>
      <w:textAlignment w:val="top"/>
      <w:outlineLvl w:val="0"/>
    </w:pPr>
    <w:rPr>
      <w:b w:val="1"/>
      <w:color w:val="00000a"/>
      <w:w w:val="100"/>
      <w:kern w:val="1"/>
      <w:position w:val="-1"/>
      <w:sz w:val="24"/>
      <w:szCs w:val="22"/>
      <w:effect w:val="none"/>
      <w:vertAlign w:val="baseline"/>
      <w:cs w:val="0"/>
      <w:em w:val="none"/>
      <w:lang w:bidi="it-IT" w:eastAsia="it-IT" w:val="it-IT"/>
    </w:rPr>
  </w:style>
  <w:style w:type="paragraph" w:styleId="Pièdipagina">
    <w:name w:val="Piè di pagina"/>
    <w:basedOn w:val="Normale"/>
    <w:next w:val="Pièdipagina"/>
    <w:autoRedefine w:val="0"/>
    <w:hidden w:val="0"/>
    <w:qFormat w:val="0"/>
    <w:pPr>
      <w:tabs>
        <w:tab w:val="center" w:leader="none" w:pos="4535"/>
        <w:tab w:val="right" w:leader="none" w:pos="9071"/>
        <w:tab w:val="right" w:leader="none" w:pos="9921"/>
      </w:tabs>
      <w:suppressAutoHyphens w:val="0"/>
      <w:spacing w:after="0" w:before="360" w:line="1" w:lineRule="atLeast"/>
      <w:ind w:left="-850" w:right="-850" w:leftChars="-1" w:rightChars="0" w:firstLine="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footnotetext">
    <w:name w:val="footnote text"/>
    <w:basedOn w:val="Normale"/>
    <w:next w:val="footnotetext"/>
    <w:autoRedefine w:val="0"/>
    <w:hidden w:val="0"/>
    <w:qFormat w:val="0"/>
    <w:pPr>
      <w:suppressAutoHyphens w:val="0"/>
      <w:spacing w:after="0" w:before="0" w:line="1" w:lineRule="atLeast"/>
      <w:ind w:left="720" w:right="0" w:leftChars="-1" w:rightChars="0" w:hanging="720" w:firstLineChars="-1"/>
      <w:textDirection w:val="btLr"/>
      <w:textAlignment w:val="top"/>
      <w:outlineLvl w:val="0"/>
    </w:pPr>
    <w:rPr>
      <w:color w:val="00000a"/>
      <w:w w:val="100"/>
      <w:kern w:val="1"/>
      <w:position w:val="-1"/>
      <w:sz w:val="20"/>
      <w:szCs w:val="20"/>
      <w:effect w:val="none"/>
      <w:vertAlign w:val="baseline"/>
      <w:cs w:val="0"/>
      <w:em w:val="none"/>
      <w:lang w:bidi="it-IT" w:eastAsia="it-IT" w:val="it-IT"/>
    </w:rPr>
  </w:style>
  <w:style w:type="paragraph" w:styleId="Text1">
    <w:name w:val="Text 1"/>
    <w:basedOn w:val="Normale"/>
    <w:next w:val="Text1"/>
    <w:autoRedefine w:val="0"/>
    <w:hidden w:val="0"/>
    <w:qFormat w:val="0"/>
    <w:pPr>
      <w:suppressAutoHyphens w:val="0"/>
      <w:spacing w:after="120" w:before="120" w:line="1" w:lineRule="atLeast"/>
      <w:ind w:left="850" w:right="0" w:leftChars="-1" w:rightChars="0" w:firstLine="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Left">
    <w:name w:val="Normal Left"/>
    <w:basedOn w:val="Normale"/>
    <w:next w:val="NormalLeft"/>
    <w:autoRedefine w:val="0"/>
    <w:hidden w:val="0"/>
    <w:qFormat w:val="0"/>
    <w:pPr>
      <w:suppressAutoHyphens w:val="0"/>
      <w:spacing w:after="120" w:before="120" w:line="1" w:lineRule="atLeast"/>
      <w:ind w:leftChars="-1" w:rightChars="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0">
    <w:name w:val="Tiret 0"/>
    <w:basedOn w:val="Normale"/>
    <w:next w:val="Tiret0"/>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1">
    <w:name w:val="Tiret 1"/>
    <w:basedOn w:val="Normale"/>
    <w:next w:val="Tiret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1">
    <w:name w:val="NumPar 1"/>
    <w:basedOn w:val="Normale"/>
    <w:next w:val="NumPar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2">
    <w:name w:val="NumPar 2"/>
    <w:basedOn w:val="Normale"/>
    <w:next w:val="NumPar2"/>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3">
    <w:name w:val="NumPar 3"/>
    <w:basedOn w:val="Normale"/>
    <w:next w:val="NumPar3"/>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4">
    <w:name w:val="NumPar 4"/>
    <w:basedOn w:val="Normale"/>
    <w:next w:val="NumPar4"/>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hapterTitle">
    <w:name w:val="ChapterTitle"/>
    <w:basedOn w:val="Normale"/>
    <w:next w:val="Chapter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color w:val="00000a"/>
      <w:w w:val="100"/>
      <w:kern w:val="1"/>
      <w:position w:val="-1"/>
      <w:sz w:val="32"/>
      <w:szCs w:val="22"/>
      <w:effect w:val="none"/>
      <w:vertAlign w:val="baseline"/>
      <w:cs w:val="0"/>
      <w:em w:val="none"/>
      <w:lang w:bidi="it-IT" w:eastAsia="it-IT" w:val="it-IT"/>
    </w:rPr>
  </w:style>
  <w:style w:type="paragraph" w:styleId="SectionTitle">
    <w:name w:val="SectionTitle"/>
    <w:basedOn w:val="Normale"/>
    <w:next w:val="Section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smallCaps w:val="1"/>
      <w:color w:val="00000a"/>
      <w:w w:val="100"/>
      <w:kern w:val="1"/>
      <w:position w:val="-1"/>
      <w:sz w:val="28"/>
      <w:szCs w:val="22"/>
      <w:effect w:val="none"/>
      <w:vertAlign w:val="baseline"/>
      <w:cs w:val="0"/>
      <w:em w:val="none"/>
      <w:lang w:bidi="it-IT" w:eastAsia="it-IT" w:val="it-IT"/>
    </w:rPr>
  </w:style>
  <w:style w:type="paragraph" w:styleId="Annexetitre">
    <w:name w:val="Annexe titre"/>
    <w:basedOn w:val="Normale"/>
    <w:next w:val="Annexetitre"/>
    <w:autoRedefine w:val="0"/>
    <w:hidden w:val="0"/>
    <w:qFormat w:val="0"/>
    <w:pPr>
      <w:suppressAutoHyphens w:val="0"/>
      <w:spacing w:after="120" w:before="120" w:line="1" w:lineRule="atLeast"/>
      <w:ind w:leftChars="-1" w:rightChars="0" w:firstLineChars="-1"/>
      <w:jc w:val="center"/>
      <w:textDirection w:val="btLr"/>
      <w:textAlignment w:val="top"/>
      <w:outlineLvl w:val="0"/>
    </w:pPr>
    <w:rPr>
      <w:b w:val="1"/>
      <w:color w:val="00000a"/>
      <w:w w:val="100"/>
      <w:kern w:val="1"/>
      <w:position w:val="-1"/>
      <w:sz w:val="24"/>
      <w:szCs w:val="22"/>
      <w:u w:val="single"/>
      <w:effect w:val="none"/>
      <w:vertAlign w:val="baseline"/>
      <w:cs w:val="0"/>
      <w:em w:val="none"/>
      <w:lang w:bidi="it-IT" w:eastAsia="it-IT" w:val="it-IT"/>
    </w:rPr>
  </w:style>
  <w:style w:type="paragraph" w:styleId="Titrearticle">
    <w:name w:val="Titre article"/>
    <w:basedOn w:val="Normale"/>
    <w:next w:val="Titrearticle"/>
    <w:autoRedefine w:val="0"/>
    <w:hidden w:val="0"/>
    <w:qFormat w:val="0"/>
    <w:pPr>
      <w:keepNext w:val="1"/>
      <w:suppressAutoHyphens w:val="0"/>
      <w:spacing w:after="120" w:before="360" w:line="1" w:lineRule="atLeast"/>
      <w:ind w:leftChars="-1" w:rightChars="0" w:firstLineChars="-1"/>
      <w:jc w:val="center"/>
      <w:textDirection w:val="btLr"/>
      <w:textAlignment w:val="top"/>
      <w:outlineLvl w:val="0"/>
    </w:pPr>
    <w:rPr>
      <w:i w:val="1"/>
      <w:color w:val="00000a"/>
      <w:w w:val="100"/>
      <w:kern w:val="1"/>
      <w:position w:val="-1"/>
      <w:sz w:val="24"/>
      <w:szCs w:val="22"/>
      <w:effect w:val="none"/>
      <w:vertAlign w:val="baseline"/>
      <w:cs w:val="0"/>
      <w:em w:val="none"/>
      <w:lang w:bidi="it-IT"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after="0" w:before="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ListParagraph">
    <w:name w:val="List Paragraph"/>
    <w:basedOn w:val="Normale"/>
    <w:next w:val="ListParagraph"/>
    <w:autoRedefine w:val="0"/>
    <w:hidden w:val="0"/>
    <w:qFormat w:val="0"/>
    <w:pPr>
      <w:suppressAutoHyphens w:val="0"/>
      <w:spacing w:after="120" w:before="120" w:line="1" w:lineRule="atLeast"/>
      <w:ind w:left="720" w:right="0" w:leftChars="-1" w:rightChars="0" w:firstLine="0" w:firstLineChars="-1"/>
      <w:contextualSpacing w:val="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BalloonText">
    <w:name w:val="Balloon Text"/>
    <w:basedOn w:val="Normale"/>
    <w:next w:val="BalloonText"/>
    <w:autoRedefine w:val="0"/>
    <w:hidden w:val="0"/>
    <w:qFormat w:val="0"/>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it-IT" w:val="it-IT"/>
    </w:rPr>
  </w:style>
  <w:style w:type="paragraph" w:styleId="Normal(Web)">
    <w:name w:val="Normal (Web)"/>
    <w:basedOn w:val="Normale"/>
    <w:next w:val="Normal(Web)"/>
    <w:autoRedefine w:val="0"/>
    <w:hidden w:val="0"/>
    <w:qFormat w:val="0"/>
    <w:pPr>
      <w:suppressAutoHyphens w:val="0"/>
      <w:spacing w:after="280" w:before="280" w:line="1" w:lineRule="atLeast"/>
      <w:ind w:leftChars="-1" w:rightChars="0" w:firstLineChars="-1"/>
      <w:jc w:val="left"/>
      <w:textDirection w:val="btLr"/>
      <w:textAlignment w:val="top"/>
      <w:outlineLvl w:val="0"/>
    </w:pPr>
    <w:rPr>
      <w:color w:val="00000a"/>
      <w:w w:val="100"/>
      <w:kern w:val="1"/>
      <w:position w:val="-1"/>
      <w:sz w:val="24"/>
      <w:szCs w:val="24"/>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ontenutotabella">
    <w:name w:val="Contenuto tabella"/>
    <w:basedOn w:val="Normale"/>
    <w:next w:val="Contenut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tabella">
    <w:name w:val="Titolo tabella"/>
    <w:basedOn w:val="Contenutotabella"/>
    <w:next w:val="Titol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western">
    <w:name w:val="western"/>
    <w:basedOn w:val="Normale"/>
    <w:next w:val="western"/>
    <w:autoRedefine w:val="0"/>
    <w:hidden w:val="0"/>
    <w:qFormat w:val="0"/>
    <w:pPr>
      <w:suppressAutoHyphens w:val="1"/>
      <w:spacing w:after="142" w:before="100" w:beforeAutospacing="1" w:line="288"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it-IT" w:val="it-IT"/>
    </w:rPr>
  </w:style>
  <w:style w:type="character" w:styleId="small">
    <w:name w:val="small"/>
    <w:basedOn w:val="Car.predefinitoparagrafo"/>
    <w:next w:val="small"/>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it-IT" w:val="it-IT"/>
    </w:rPr>
  </w:style>
  <w:style w:type="character" w:styleId="TestofumettoCarattere1">
    <w:name w:val="Testo fumetto Carattere1"/>
    <w:next w:val="TestofumettoCarattere1"/>
    <w:autoRedefine w:val="0"/>
    <w:hidden w:val="0"/>
    <w:qFormat w:val="0"/>
    <w:rPr>
      <w:rFonts w:ascii="Tahoma" w:cs="Tahoma" w:eastAsia="Calibri" w:hAnsi="Tahoma"/>
      <w:color w:val="00000a"/>
      <w:w w:val="100"/>
      <w:kern w:val="1"/>
      <w:position w:val="-1"/>
      <w:sz w:val="16"/>
      <w:szCs w:val="16"/>
      <w:effect w:val="none"/>
      <w:vertAlign w:val="baseline"/>
      <w:cs w:val="0"/>
      <w:em w:val="none"/>
      <w:lang w:bidi="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88.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WT7Z6z7FljFn6Z16XOCpevBsg==">AMUW2mUonrHzz1C/WTJWGCLxPaZ/Zwc1zS/sTwhBUHKtIct6J14GqoPFIxnQ8OP3cbA0f1mR6yASFaiY1MtpRtROotunLWpidX1+gI6fy2h/ZB5DDDiFQjeWusVVwIbVoCqInaIqbGjNIy7D+jQrhgk6hkn0lqIL+aWrXx9sRHvuo50Orwl2sz0=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2019-11-07T12:41:00Z</dcterms:created>
  <dc:creator>Ciaravola 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Company">
    <vt:lpstr>MIT</vt:lp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